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B6" w:rsidRPr="001F45B6" w:rsidRDefault="001F45B6" w:rsidP="001F45B6">
      <w:pPr>
        <w:pStyle w:val="Default"/>
      </w:pPr>
    </w:p>
    <w:p w:rsidR="001F45B6" w:rsidRPr="00F4000B" w:rsidRDefault="00F4000B" w:rsidP="00F4000B">
      <w:pPr>
        <w:pStyle w:val="Default"/>
        <w:jc w:val="center"/>
        <w:rPr>
          <w:sz w:val="44"/>
          <w:szCs w:val="44"/>
        </w:rPr>
      </w:pPr>
      <w:r w:rsidRPr="00F4000B">
        <w:rPr>
          <w:b/>
          <w:bCs/>
          <w:sz w:val="44"/>
          <w:szCs w:val="44"/>
        </w:rPr>
        <w:t xml:space="preserve">Charte De La Bulle, le </w:t>
      </w:r>
      <w:r w:rsidR="001F45B6" w:rsidRPr="00F4000B">
        <w:rPr>
          <w:b/>
          <w:bCs/>
          <w:sz w:val="44"/>
          <w:szCs w:val="44"/>
        </w:rPr>
        <w:t>LAB</w:t>
      </w:r>
      <w:r w:rsidR="00C06B55" w:rsidRPr="00F4000B">
        <w:rPr>
          <w:b/>
          <w:bCs/>
          <w:sz w:val="44"/>
          <w:szCs w:val="44"/>
        </w:rPr>
        <w:t>’110</w:t>
      </w:r>
      <w:r w:rsidR="00837151">
        <w:rPr>
          <w:b/>
          <w:bCs/>
          <w:sz w:val="44"/>
          <w:szCs w:val="44"/>
        </w:rPr>
        <w:t>bis</w:t>
      </w:r>
      <w:r w:rsidR="00C06B55" w:rsidRPr="00F4000B">
        <w:rPr>
          <w:b/>
          <w:bCs/>
          <w:sz w:val="44"/>
          <w:szCs w:val="44"/>
        </w:rPr>
        <w:t xml:space="preserve"> de l’académie de Dijon</w:t>
      </w:r>
    </w:p>
    <w:p w:rsidR="001F45B6" w:rsidRDefault="001F45B6" w:rsidP="001F45B6">
      <w:pPr>
        <w:pStyle w:val="Default"/>
        <w:rPr>
          <w:sz w:val="20"/>
          <w:szCs w:val="20"/>
        </w:rPr>
      </w:pPr>
    </w:p>
    <w:p w:rsidR="00C06B55" w:rsidRDefault="00C06B55" w:rsidP="001F45B6">
      <w:pPr>
        <w:pStyle w:val="Default"/>
        <w:rPr>
          <w:b/>
          <w:sz w:val="20"/>
          <w:szCs w:val="20"/>
        </w:rPr>
      </w:pPr>
    </w:p>
    <w:p w:rsidR="00C06B55" w:rsidRDefault="00F4000B" w:rsidP="001F45B6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La Bulle : laboratoire d’innovation académique affilié à la communauté des LAB 110</w:t>
      </w:r>
      <w:r w:rsidR="00837151">
        <w:rPr>
          <w:b/>
          <w:sz w:val="20"/>
          <w:szCs w:val="20"/>
        </w:rPr>
        <w:t>bis</w:t>
      </w:r>
      <w:r>
        <w:rPr>
          <w:b/>
          <w:sz w:val="20"/>
          <w:szCs w:val="20"/>
        </w:rPr>
        <w:t xml:space="preserve"> du ministère de l’éducation nationale </w:t>
      </w:r>
    </w:p>
    <w:p w:rsidR="00F4000B" w:rsidRDefault="00F4000B" w:rsidP="001F45B6">
      <w:pPr>
        <w:pStyle w:val="Default"/>
        <w:rPr>
          <w:b/>
          <w:sz w:val="20"/>
          <w:szCs w:val="20"/>
        </w:rPr>
      </w:pPr>
    </w:p>
    <w:p w:rsidR="00F4000B" w:rsidRDefault="00F4000B" w:rsidP="00F4000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 LAB 110</w:t>
      </w:r>
      <w:bookmarkStart w:id="0" w:name="_GoBack"/>
      <w:bookmarkEnd w:id="0"/>
      <w:r w:rsidR="008373C2">
        <w:rPr>
          <w:b/>
          <w:bCs/>
          <w:sz w:val="20"/>
          <w:szCs w:val="20"/>
        </w:rPr>
        <w:t>bis,</w:t>
      </w:r>
      <w:r>
        <w:rPr>
          <w:b/>
          <w:bCs/>
          <w:sz w:val="20"/>
          <w:szCs w:val="20"/>
        </w:rPr>
        <w:t xml:space="preserve"> c’est u</w:t>
      </w:r>
      <w:r w:rsidRPr="00F4000B">
        <w:rPr>
          <w:b/>
          <w:bCs/>
          <w:sz w:val="20"/>
          <w:szCs w:val="20"/>
        </w:rPr>
        <w:t>n dispositif qui rassemble des compétences, des ressources, des méthodes et des valeurs</w:t>
      </w:r>
      <w:r>
        <w:rPr>
          <w:b/>
          <w:bCs/>
          <w:sz w:val="20"/>
          <w:szCs w:val="20"/>
        </w:rPr>
        <w:t>.</w:t>
      </w:r>
    </w:p>
    <w:p w:rsidR="00F4000B" w:rsidRDefault="00F4000B" w:rsidP="00F4000B">
      <w:pPr>
        <w:pStyle w:val="Default"/>
        <w:rPr>
          <w:b/>
          <w:bCs/>
          <w:sz w:val="20"/>
          <w:szCs w:val="20"/>
        </w:rPr>
      </w:pPr>
    </w:p>
    <w:p w:rsidR="00867B78" w:rsidRPr="00164448" w:rsidRDefault="00F4000B" w:rsidP="00F4000B">
      <w:pPr>
        <w:pStyle w:val="Default"/>
        <w:numPr>
          <w:ilvl w:val="0"/>
          <w:numId w:val="14"/>
        </w:numPr>
        <w:rPr>
          <w:bCs/>
          <w:sz w:val="20"/>
          <w:szCs w:val="20"/>
        </w:rPr>
      </w:pPr>
      <w:r w:rsidRPr="00164448">
        <w:rPr>
          <w:bCs/>
          <w:sz w:val="20"/>
          <w:szCs w:val="20"/>
        </w:rPr>
        <w:t xml:space="preserve">Pour </w:t>
      </w:r>
      <w:r w:rsidR="00797716">
        <w:rPr>
          <w:bCs/>
          <w:sz w:val="20"/>
          <w:szCs w:val="20"/>
        </w:rPr>
        <w:t>c</w:t>
      </w:r>
      <w:r w:rsidR="00F9431F" w:rsidRPr="00164448">
        <w:rPr>
          <w:bCs/>
          <w:sz w:val="20"/>
          <w:szCs w:val="20"/>
        </w:rPr>
        <w:t>ontribuer à concevoir, questionner, expérimenter ou améliorer une politique publique, une organisation, un service.</w:t>
      </w:r>
    </w:p>
    <w:p w:rsidR="00F4000B" w:rsidRPr="00164448" w:rsidRDefault="00F4000B" w:rsidP="00F4000B">
      <w:pPr>
        <w:pStyle w:val="Default"/>
        <w:ind w:left="720"/>
        <w:rPr>
          <w:bCs/>
          <w:sz w:val="20"/>
          <w:szCs w:val="20"/>
        </w:rPr>
      </w:pPr>
    </w:p>
    <w:p w:rsidR="00867B78" w:rsidRPr="00164448" w:rsidRDefault="00F4000B" w:rsidP="00F4000B">
      <w:pPr>
        <w:pStyle w:val="Default"/>
        <w:numPr>
          <w:ilvl w:val="0"/>
          <w:numId w:val="14"/>
        </w:numPr>
        <w:rPr>
          <w:bCs/>
          <w:sz w:val="20"/>
          <w:szCs w:val="20"/>
        </w:rPr>
      </w:pPr>
      <w:r w:rsidRPr="00164448">
        <w:rPr>
          <w:bCs/>
          <w:sz w:val="20"/>
          <w:szCs w:val="20"/>
        </w:rPr>
        <w:t>U</w:t>
      </w:r>
      <w:r w:rsidR="00F9431F" w:rsidRPr="00164448">
        <w:rPr>
          <w:bCs/>
          <w:sz w:val="20"/>
          <w:szCs w:val="20"/>
        </w:rPr>
        <w:t xml:space="preserve">ne large acception de l’innovation, en considérant celle-ci dans toutes ses dimensions : innovation pédagogique, administrative, de service, numérique, sociale ou organisationnelle </w:t>
      </w:r>
    </w:p>
    <w:p w:rsidR="00164448" w:rsidRPr="00164448" w:rsidRDefault="00164448" w:rsidP="00164448">
      <w:pPr>
        <w:pStyle w:val="Paragraphedeliste"/>
        <w:rPr>
          <w:bCs/>
          <w:sz w:val="20"/>
          <w:szCs w:val="20"/>
        </w:rPr>
      </w:pPr>
    </w:p>
    <w:p w:rsidR="00867B78" w:rsidRPr="00164448" w:rsidRDefault="00164448" w:rsidP="00164448">
      <w:pPr>
        <w:pStyle w:val="Default"/>
        <w:numPr>
          <w:ilvl w:val="0"/>
          <w:numId w:val="14"/>
        </w:numPr>
        <w:rPr>
          <w:bCs/>
          <w:sz w:val="20"/>
          <w:szCs w:val="20"/>
        </w:rPr>
      </w:pPr>
      <w:r w:rsidRPr="00164448">
        <w:rPr>
          <w:bCs/>
          <w:sz w:val="20"/>
          <w:szCs w:val="20"/>
        </w:rPr>
        <w:t xml:space="preserve">Une démarche accessible à tous : </w:t>
      </w:r>
      <w:r w:rsidR="00F9431F" w:rsidRPr="00164448">
        <w:rPr>
          <w:bCs/>
          <w:sz w:val="20"/>
          <w:szCs w:val="20"/>
        </w:rPr>
        <w:t>Le LAB s’adresse à tous les agents de l’Éducation nationale en services déconcentrés, en école ou en établissement, quelles que soient leurs fonctions</w:t>
      </w:r>
    </w:p>
    <w:p w:rsidR="00164448" w:rsidRPr="00164448" w:rsidRDefault="00164448" w:rsidP="00164448">
      <w:pPr>
        <w:pStyle w:val="Paragraphedeliste"/>
        <w:rPr>
          <w:bCs/>
          <w:sz w:val="20"/>
          <w:szCs w:val="20"/>
        </w:rPr>
      </w:pPr>
    </w:p>
    <w:p w:rsidR="00867B78" w:rsidRPr="00164448" w:rsidRDefault="00164448" w:rsidP="00164448">
      <w:pPr>
        <w:pStyle w:val="Default"/>
        <w:numPr>
          <w:ilvl w:val="0"/>
          <w:numId w:val="14"/>
        </w:numPr>
        <w:rPr>
          <w:bCs/>
          <w:sz w:val="20"/>
          <w:szCs w:val="20"/>
        </w:rPr>
      </w:pPr>
      <w:r w:rsidRPr="00164448">
        <w:rPr>
          <w:bCs/>
          <w:sz w:val="20"/>
          <w:szCs w:val="20"/>
        </w:rPr>
        <w:t>Une philosophie de travail :</w:t>
      </w:r>
      <w:r w:rsidRPr="00164448">
        <w:rPr>
          <w:rFonts w:asciiTheme="minorHAnsi" w:eastAsiaTheme="minorEastAsia" w:hAnsi="Calibri" w:cstheme="minorBidi"/>
          <w:bCs/>
          <w:color w:val="000000" w:themeColor="dark1"/>
          <w:lang w:eastAsia="fr-FR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="00797716">
        <w:rPr>
          <w:bCs/>
          <w:sz w:val="20"/>
          <w:szCs w:val="20"/>
        </w:rPr>
        <w:t>f</w:t>
      </w:r>
      <w:r w:rsidR="00F9431F" w:rsidRPr="00164448">
        <w:rPr>
          <w:bCs/>
          <w:sz w:val="20"/>
          <w:szCs w:val="20"/>
        </w:rPr>
        <w:t>aire un pas de côté par rapport aux méthodes de travail quotidiennes, aux rapports hiérarchiques, aux cloisonnement</w:t>
      </w:r>
      <w:r w:rsidR="006B2616">
        <w:rPr>
          <w:bCs/>
          <w:sz w:val="20"/>
          <w:szCs w:val="20"/>
        </w:rPr>
        <w:t>s des sujets et des expertises, e</w:t>
      </w:r>
      <w:r w:rsidR="00F9431F" w:rsidRPr="00164448">
        <w:rPr>
          <w:bCs/>
          <w:sz w:val="20"/>
          <w:szCs w:val="20"/>
        </w:rPr>
        <w:t xml:space="preserve">xplorer de nouvelles idées et être confronté à des points de vue différents. </w:t>
      </w:r>
    </w:p>
    <w:p w:rsidR="00164448" w:rsidRPr="00164448" w:rsidRDefault="00164448" w:rsidP="006B2616">
      <w:pPr>
        <w:pStyle w:val="Default"/>
        <w:ind w:left="720"/>
        <w:rPr>
          <w:b/>
          <w:bCs/>
          <w:sz w:val="20"/>
          <w:szCs w:val="20"/>
        </w:rPr>
      </w:pPr>
    </w:p>
    <w:p w:rsidR="00164448" w:rsidRDefault="00164448" w:rsidP="00164448">
      <w:pPr>
        <w:pStyle w:val="Default"/>
        <w:rPr>
          <w:b/>
          <w:bCs/>
          <w:sz w:val="20"/>
          <w:szCs w:val="20"/>
        </w:rPr>
      </w:pPr>
    </w:p>
    <w:p w:rsidR="00F4000B" w:rsidRPr="00F4000B" w:rsidRDefault="00F4000B" w:rsidP="00F4000B">
      <w:pPr>
        <w:pStyle w:val="Default"/>
        <w:rPr>
          <w:b/>
          <w:bCs/>
          <w:sz w:val="20"/>
          <w:szCs w:val="20"/>
        </w:rPr>
      </w:pPr>
    </w:p>
    <w:p w:rsidR="00F4000B" w:rsidRDefault="00F4000B" w:rsidP="001F45B6">
      <w:pPr>
        <w:pStyle w:val="Default"/>
        <w:rPr>
          <w:b/>
          <w:sz w:val="20"/>
          <w:szCs w:val="20"/>
        </w:rPr>
      </w:pPr>
    </w:p>
    <w:p w:rsidR="00C06B55" w:rsidRDefault="00FD5D39" w:rsidP="00CD4C49">
      <w:pPr>
        <w:pStyle w:val="Titre1"/>
      </w:pPr>
      <w:r>
        <w:t>Les objectifs du LAB</w:t>
      </w:r>
    </w:p>
    <w:p w:rsidR="00C06B55" w:rsidRDefault="00C06B55" w:rsidP="001F45B6">
      <w:pPr>
        <w:pStyle w:val="Default"/>
        <w:rPr>
          <w:b/>
          <w:sz w:val="20"/>
          <w:szCs w:val="20"/>
        </w:rPr>
      </w:pPr>
    </w:p>
    <w:p w:rsidR="00C06B55" w:rsidRDefault="00FD5D39" w:rsidP="001F45B6">
      <w:pPr>
        <w:pStyle w:val="Defaul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3746633</wp:posOffset>
                </wp:positionH>
                <wp:positionV relativeFrom="paragraph">
                  <wp:posOffset>99917</wp:posOffset>
                </wp:positionV>
                <wp:extent cx="2242982" cy="2456120"/>
                <wp:effectExtent l="0" t="0" r="24130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982" cy="245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5D39">
                              <w:rPr>
                                <w:sz w:val="20"/>
                                <w:szCs w:val="20"/>
                              </w:rPr>
                              <w:t>Contribuer à répondre aux problèmes de poli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tiques publiques autrement</w:t>
                            </w:r>
                            <w:r w:rsidRPr="00FD5D39">
                              <w:rPr>
                                <w:sz w:val="20"/>
                                <w:szCs w:val="20"/>
                              </w:rPr>
                              <w:t xml:space="preserve">, grâce à des méthodes, outils et postures qui favorisent la coconstruction et l’innovation. </w:t>
                            </w:r>
                          </w:p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P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5D39">
                              <w:rPr>
                                <w:sz w:val="20"/>
                                <w:szCs w:val="20"/>
                              </w:rPr>
                              <w:t xml:space="preserve">Favoriser le travail en transversalité et en </w:t>
                            </w:r>
                            <w:r w:rsidR="006B2616">
                              <w:rPr>
                                <w:sz w:val="20"/>
                                <w:szCs w:val="20"/>
                              </w:rPr>
                              <w:t>inter-</w:t>
                            </w:r>
                            <w:r w:rsidR="006B2616" w:rsidRPr="00FD5D39">
                              <w:rPr>
                                <w:sz w:val="20"/>
                                <w:szCs w:val="20"/>
                              </w:rPr>
                              <w:t>catégoriel</w:t>
                            </w:r>
                            <w:r w:rsidR="006B261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P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5D39">
                              <w:rPr>
                                <w:sz w:val="20"/>
                                <w:szCs w:val="20"/>
                              </w:rPr>
                              <w:t>Participer au développement d’une communauté apprenante de l’innovation dans le domaine de l’Éducation</w:t>
                            </w:r>
                            <w:r w:rsidR="006B261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Pr="00FD5D39" w:rsidRDefault="00FD5D39" w:rsidP="00FD5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D5D39" w:rsidRDefault="00FD5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95pt;margin-top:7.85pt;width:176.6pt;height:1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" fillcolor="white [3201]" strokeweight=".5pt">
                <v:textbox>
                  <w:txbxContent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  <w:r w:rsidRPr="00FD5D39">
                        <w:rPr>
                          <w:sz w:val="20"/>
                          <w:szCs w:val="20"/>
                        </w:rPr>
                        <w:t>Contribuer à répondre aux problèmes de poli</w:t>
                      </w:r>
                      <w:r>
                        <w:rPr>
                          <w:sz w:val="20"/>
                          <w:szCs w:val="20"/>
                        </w:rPr>
                        <w:t>tiques publiques autrement</w:t>
                      </w:r>
                      <w:r w:rsidRPr="00FD5D39">
                        <w:rPr>
                          <w:sz w:val="20"/>
                          <w:szCs w:val="20"/>
                        </w:rPr>
                        <w:t xml:space="preserve">, grâce à des méthodes, outils et postures qui favorisent la coconstruction et l’innovation. </w:t>
                      </w:r>
                    </w:p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P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  <w:r w:rsidRPr="00FD5D39">
                        <w:rPr>
                          <w:sz w:val="20"/>
                          <w:szCs w:val="20"/>
                        </w:rPr>
                        <w:t xml:space="preserve">Favoriser le travail en transversalité et en </w:t>
                      </w:r>
                      <w:r w:rsidR="006B2616">
                        <w:rPr>
                          <w:sz w:val="20"/>
                          <w:szCs w:val="20"/>
                        </w:rPr>
                        <w:t>inter-</w:t>
                      </w:r>
                      <w:r w:rsidR="006B2616" w:rsidRPr="00FD5D39">
                        <w:rPr>
                          <w:sz w:val="20"/>
                          <w:szCs w:val="20"/>
                        </w:rPr>
                        <w:t>catégoriel</w:t>
                      </w:r>
                      <w:r w:rsidR="006B261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P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  <w:r w:rsidRPr="00FD5D39">
                        <w:rPr>
                          <w:sz w:val="20"/>
                          <w:szCs w:val="20"/>
                        </w:rPr>
                        <w:t>Participer au développement d’une communauté apprenante de l’innovation dans le domaine de l’Éducation</w:t>
                      </w:r>
                      <w:r w:rsidR="006B261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Pr="00FD5D39" w:rsidRDefault="00FD5D39" w:rsidP="00FD5D3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5D39" w:rsidRDefault="00FD5D39"/>
                  </w:txbxContent>
                </v:textbox>
              </v:shape>
            </w:pict>
          </mc:Fallback>
        </mc:AlternateContent>
      </w:r>
    </w:p>
    <w:p w:rsidR="00C06B55" w:rsidRDefault="00C06B55" w:rsidP="001F45B6">
      <w:pPr>
        <w:pStyle w:val="Default"/>
        <w:rPr>
          <w:b/>
          <w:sz w:val="20"/>
          <w:szCs w:val="20"/>
        </w:rPr>
      </w:pPr>
    </w:p>
    <w:p w:rsidR="00C06B55" w:rsidRDefault="00FD5D39" w:rsidP="001F45B6">
      <w:pPr>
        <w:pStyle w:val="Default"/>
        <w:rPr>
          <w:b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F6BF36B" wp14:editId="0B6607FF">
            <wp:extent cx="3976577" cy="2902689"/>
            <wp:effectExtent l="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D5D39" w:rsidRDefault="00FD5D39" w:rsidP="001F45B6">
      <w:pPr>
        <w:pStyle w:val="Default"/>
        <w:rPr>
          <w:b/>
          <w:sz w:val="20"/>
          <w:szCs w:val="20"/>
        </w:rPr>
      </w:pPr>
    </w:p>
    <w:p w:rsidR="00CD4C49" w:rsidRDefault="00CD4C49" w:rsidP="001F45B6">
      <w:pPr>
        <w:pStyle w:val="Default"/>
        <w:rPr>
          <w:b/>
          <w:sz w:val="20"/>
          <w:szCs w:val="20"/>
        </w:rPr>
      </w:pPr>
    </w:p>
    <w:p w:rsidR="00CD4C49" w:rsidRDefault="00CD4C49" w:rsidP="001F45B6">
      <w:pPr>
        <w:pStyle w:val="Default"/>
        <w:rPr>
          <w:b/>
          <w:sz w:val="20"/>
          <w:szCs w:val="20"/>
        </w:rPr>
      </w:pPr>
    </w:p>
    <w:p w:rsidR="00CD4C49" w:rsidRDefault="00CD4C49" w:rsidP="001F45B6">
      <w:pPr>
        <w:pStyle w:val="Default"/>
        <w:rPr>
          <w:b/>
          <w:sz w:val="20"/>
          <w:szCs w:val="20"/>
        </w:rPr>
      </w:pPr>
    </w:p>
    <w:p w:rsidR="00CD4C49" w:rsidRDefault="00CD4C49" w:rsidP="001F45B6">
      <w:pPr>
        <w:pStyle w:val="Default"/>
        <w:rPr>
          <w:b/>
          <w:sz w:val="20"/>
          <w:szCs w:val="20"/>
        </w:rPr>
      </w:pPr>
    </w:p>
    <w:p w:rsidR="00FD5D39" w:rsidRDefault="00FD5D39" w:rsidP="004F485E">
      <w:pPr>
        <w:pStyle w:val="Titre1"/>
        <w:jc w:val="both"/>
      </w:pPr>
      <w:r>
        <w:t>Des règles de fonctionnement claires et partagées</w:t>
      </w:r>
    </w:p>
    <w:p w:rsidR="00FD5D39" w:rsidRDefault="00FD5D39" w:rsidP="004F485E">
      <w:pPr>
        <w:pStyle w:val="Default"/>
        <w:jc w:val="both"/>
        <w:rPr>
          <w:b/>
          <w:sz w:val="20"/>
          <w:szCs w:val="20"/>
        </w:rPr>
      </w:pPr>
    </w:p>
    <w:p w:rsidR="00FD5D39" w:rsidRPr="00121C88" w:rsidRDefault="00FD5D39" w:rsidP="004F485E">
      <w:pPr>
        <w:pStyle w:val="Default"/>
        <w:jc w:val="both"/>
        <w:rPr>
          <w:b/>
          <w:sz w:val="20"/>
          <w:szCs w:val="20"/>
        </w:rPr>
      </w:pPr>
      <w:r w:rsidRPr="00121C88">
        <w:rPr>
          <w:b/>
          <w:sz w:val="20"/>
          <w:szCs w:val="20"/>
        </w:rPr>
        <w:t xml:space="preserve">Venir au LAB’ c’est adhérer à une démarche </w:t>
      </w:r>
      <w:r w:rsidR="00CD4C49" w:rsidRPr="00121C88">
        <w:rPr>
          <w:b/>
          <w:sz w:val="20"/>
          <w:szCs w:val="20"/>
        </w:rPr>
        <w:t>et à</w:t>
      </w:r>
      <w:r w:rsidRPr="00121C88">
        <w:rPr>
          <w:b/>
          <w:sz w:val="20"/>
          <w:szCs w:val="20"/>
        </w:rPr>
        <w:t xml:space="preserve"> un processus de travail</w:t>
      </w:r>
      <w:r w:rsidR="00CD4C49" w:rsidRPr="00121C88">
        <w:rPr>
          <w:b/>
          <w:sz w:val="20"/>
          <w:szCs w:val="20"/>
        </w:rPr>
        <w:t> :</w:t>
      </w:r>
      <w:r w:rsidRPr="00121C88">
        <w:rPr>
          <w:b/>
          <w:sz w:val="20"/>
          <w:szCs w:val="20"/>
        </w:rPr>
        <w:t xml:space="preserve"> </w:t>
      </w:r>
    </w:p>
    <w:p w:rsidR="00CD4C49" w:rsidRDefault="00CD4C49" w:rsidP="004F485E">
      <w:pPr>
        <w:pStyle w:val="Default"/>
        <w:jc w:val="both"/>
        <w:rPr>
          <w:sz w:val="20"/>
          <w:szCs w:val="20"/>
        </w:rPr>
      </w:pPr>
    </w:p>
    <w:p w:rsidR="009131B4" w:rsidRDefault="004F485E" w:rsidP="004F48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 w:rsidR="009131B4">
        <w:rPr>
          <w:sz w:val="20"/>
          <w:szCs w:val="20"/>
        </w:rPr>
        <w:t>état d’esprit :</w:t>
      </w:r>
    </w:p>
    <w:p w:rsidR="00CD4C49" w:rsidRDefault="00CD4C49" w:rsidP="004F485E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Une philosophie de travail basée sur la b</w:t>
      </w:r>
      <w:r w:rsidR="00FD5D39">
        <w:rPr>
          <w:sz w:val="20"/>
          <w:szCs w:val="20"/>
        </w:rPr>
        <w:t xml:space="preserve">ienveillance, </w:t>
      </w:r>
      <w:r>
        <w:rPr>
          <w:sz w:val="20"/>
          <w:szCs w:val="20"/>
        </w:rPr>
        <w:t>l’</w:t>
      </w:r>
      <w:r w:rsidR="00FD5D39">
        <w:rPr>
          <w:sz w:val="20"/>
          <w:szCs w:val="20"/>
        </w:rPr>
        <w:t xml:space="preserve">horizontalité, </w:t>
      </w:r>
      <w:r>
        <w:rPr>
          <w:sz w:val="20"/>
          <w:szCs w:val="20"/>
        </w:rPr>
        <w:t>la participation, le travail collaboratif, l’absence de jugement et le droit à l’erreur.</w:t>
      </w:r>
    </w:p>
    <w:p w:rsidR="009131B4" w:rsidRDefault="00965BFF" w:rsidP="004F485E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Une démarche visant à expérimenter, échanger, partager des idées et tester des solutions, en capitalisant sur l’intelligence collective.</w:t>
      </w:r>
    </w:p>
    <w:p w:rsidR="00965BFF" w:rsidRDefault="00965BFF" w:rsidP="004F485E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 w:rsidRPr="00965BFF">
        <w:rPr>
          <w:sz w:val="20"/>
          <w:szCs w:val="20"/>
        </w:rPr>
        <w:t>Pas d’espace dédié, mais une démarche de travail « exportable » dans plusieurs lieux</w:t>
      </w:r>
      <w:r w:rsidR="004F485E">
        <w:rPr>
          <w:sz w:val="20"/>
          <w:szCs w:val="20"/>
        </w:rPr>
        <w:t>.</w:t>
      </w:r>
    </w:p>
    <w:p w:rsidR="00CD4C49" w:rsidRDefault="00CD4C49" w:rsidP="004F485E">
      <w:pPr>
        <w:pStyle w:val="Default"/>
        <w:jc w:val="both"/>
        <w:rPr>
          <w:sz w:val="20"/>
          <w:szCs w:val="20"/>
        </w:rPr>
      </w:pPr>
    </w:p>
    <w:p w:rsidR="00965BFF" w:rsidRPr="00965BFF" w:rsidRDefault="00965BFF" w:rsidP="004F485E">
      <w:pPr>
        <w:pStyle w:val="Default"/>
        <w:jc w:val="both"/>
        <w:rPr>
          <w:sz w:val="20"/>
          <w:szCs w:val="20"/>
        </w:rPr>
      </w:pPr>
      <w:r w:rsidRPr="00965BFF">
        <w:rPr>
          <w:sz w:val="20"/>
          <w:szCs w:val="20"/>
        </w:rPr>
        <w:t xml:space="preserve">Un fonctionnement simple et accessible à </w:t>
      </w:r>
      <w:r w:rsidR="00423BD7" w:rsidRPr="00965BFF">
        <w:rPr>
          <w:sz w:val="20"/>
          <w:szCs w:val="20"/>
        </w:rPr>
        <w:t>to</w:t>
      </w:r>
      <w:r w:rsidR="00423BD7">
        <w:rPr>
          <w:sz w:val="20"/>
          <w:szCs w:val="20"/>
        </w:rPr>
        <w:t>us</w:t>
      </w:r>
      <w:r w:rsidR="00423BD7" w:rsidRPr="00965BFF">
        <w:rPr>
          <w:sz w:val="20"/>
          <w:szCs w:val="20"/>
        </w:rPr>
        <w:t xml:space="preserve"> :</w:t>
      </w:r>
    </w:p>
    <w:p w:rsidR="00965BFF" w:rsidRPr="00965BFF" w:rsidRDefault="00965BFF" w:rsidP="004F485E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965BFF">
        <w:rPr>
          <w:sz w:val="20"/>
          <w:szCs w:val="20"/>
        </w:rPr>
        <w:t>Une prise de contact préalable avec l’équipe du LAB pour demander la création d’une session ou l’inscription à une session</w:t>
      </w:r>
      <w:r w:rsidR="004F485E">
        <w:rPr>
          <w:sz w:val="20"/>
          <w:szCs w:val="20"/>
        </w:rPr>
        <w:t>.</w:t>
      </w:r>
    </w:p>
    <w:p w:rsidR="00867B78" w:rsidRPr="00965BFF" w:rsidRDefault="00CD4C49" w:rsidP="004F485E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965BFF">
        <w:rPr>
          <w:sz w:val="20"/>
          <w:szCs w:val="20"/>
        </w:rPr>
        <w:t>Des p</w:t>
      </w:r>
      <w:r w:rsidR="00F9431F" w:rsidRPr="00965BFF">
        <w:rPr>
          <w:sz w:val="20"/>
          <w:szCs w:val="20"/>
        </w:rPr>
        <w:t>lages horaires programmées</w:t>
      </w:r>
      <w:r w:rsidRPr="00965BFF">
        <w:rPr>
          <w:sz w:val="20"/>
          <w:szCs w:val="20"/>
        </w:rPr>
        <w:t>, des sessions « courtes » (</w:t>
      </w:r>
      <w:r w:rsidR="00F9431F" w:rsidRPr="00965BFF">
        <w:rPr>
          <w:sz w:val="20"/>
          <w:szCs w:val="20"/>
        </w:rPr>
        <w:t>entre 1h et 2h</w:t>
      </w:r>
      <w:r w:rsidRPr="00965BFF">
        <w:rPr>
          <w:sz w:val="20"/>
          <w:szCs w:val="20"/>
        </w:rPr>
        <w:t>)</w:t>
      </w:r>
      <w:r w:rsidR="007C7CEA" w:rsidRPr="00965BFF">
        <w:rPr>
          <w:sz w:val="20"/>
          <w:szCs w:val="20"/>
        </w:rPr>
        <w:t>.</w:t>
      </w:r>
    </w:p>
    <w:p w:rsidR="009131B4" w:rsidRDefault="009131B4" w:rsidP="004F485E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965BFF">
        <w:rPr>
          <w:sz w:val="20"/>
          <w:szCs w:val="20"/>
        </w:rPr>
        <w:t>Des échanges réguliers avec l’équipe du LAB en amont, pendant et après les sessions</w:t>
      </w:r>
      <w:r w:rsidR="004F485E">
        <w:rPr>
          <w:sz w:val="20"/>
          <w:szCs w:val="20"/>
        </w:rPr>
        <w:t>.</w:t>
      </w:r>
    </w:p>
    <w:p w:rsidR="009131B4" w:rsidRPr="00CD4C49" w:rsidRDefault="009131B4" w:rsidP="004F485E">
      <w:pPr>
        <w:pStyle w:val="Default"/>
        <w:jc w:val="both"/>
        <w:rPr>
          <w:sz w:val="20"/>
          <w:szCs w:val="20"/>
        </w:rPr>
      </w:pPr>
    </w:p>
    <w:p w:rsidR="00CD4C49" w:rsidRDefault="00CD4C49" w:rsidP="004F485E">
      <w:pPr>
        <w:pStyle w:val="Default"/>
        <w:jc w:val="both"/>
        <w:rPr>
          <w:sz w:val="20"/>
          <w:szCs w:val="20"/>
        </w:rPr>
      </w:pPr>
    </w:p>
    <w:p w:rsidR="007C7CEA" w:rsidRPr="00121C88" w:rsidRDefault="007C7CEA" w:rsidP="004F485E">
      <w:pPr>
        <w:pStyle w:val="Default"/>
        <w:jc w:val="both"/>
        <w:rPr>
          <w:b/>
          <w:sz w:val="20"/>
          <w:szCs w:val="20"/>
        </w:rPr>
      </w:pPr>
      <w:r w:rsidRPr="00121C88">
        <w:rPr>
          <w:b/>
          <w:sz w:val="20"/>
          <w:szCs w:val="20"/>
        </w:rPr>
        <w:t>Ce qu’on fait au LAB</w:t>
      </w:r>
      <w:r w:rsidR="00121C88">
        <w:rPr>
          <w:b/>
          <w:sz w:val="20"/>
          <w:szCs w:val="20"/>
        </w:rPr>
        <w:t xml:space="preserve"> </w:t>
      </w:r>
      <w:r w:rsidR="009131B4">
        <w:rPr>
          <w:b/>
          <w:sz w:val="20"/>
          <w:szCs w:val="20"/>
        </w:rPr>
        <w:t>(cf.</w:t>
      </w:r>
      <w:r w:rsidR="004F485E">
        <w:rPr>
          <w:b/>
          <w:sz w:val="20"/>
          <w:szCs w:val="20"/>
        </w:rPr>
        <w:t xml:space="preserve"> l</w:t>
      </w:r>
      <w:r w:rsidR="00121C88">
        <w:rPr>
          <w:b/>
          <w:sz w:val="20"/>
          <w:szCs w:val="20"/>
        </w:rPr>
        <w:t>’offre de services)</w:t>
      </w:r>
    </w:p>
    <w:p w:rsidR="009131B4" w:rsidRDefault="009131B4" w:rsidP="004F485E">
      <w:pPr>
        <w:pStyle w:val="Default"/>
        <w:jc w:val="both"/>
        <w:rPr>
          <w:sz w:val="20"/>
          <w:szCs w:val="20"/>
        </w:rPr>
      </w:pPr>
    </w:p>
    <w:p w:rsidR="007C7CEA" w:rsidRDefault="00174FFC" w:rsidP="004F48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Des sessions d’animation de collectifs</w:t>
      </w:r>
      <w:r w:rsidR="009131B4" w:rsidRPr="009131B4">
        <w:rPr>
          <w:sz w:val="20"/>
          <w:szCs w:val="20"/>
        </w:rPr>
        <w:t xml:space="preserve"> de travail : les sessions IN-CO</w:t>
      </w:r>
    </w:p>
    <w:p w:rsidR="009131B4" w:rsidRPr="009131B4" w:rsidRDefault="009131B4" w:rsidP="004F485E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Faciliter la coconstruction de projets innovants, proposer des outils et des méthodes basées sur l’intelligence collective.</w:t>
      </w:r>
    </w:p>
    <w:p w:rsidR="009131B4" w:rsidRPr="009131B4" w:rsidRDefault="009131B4" w:rsidP="004F485E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Aider des collectifs à être plus créatifs, à résoudre des problèmes, à partager des pratiques, etc.</w:t>
      </w:r>
    </w:p>
    <w:p w:rsidR="009131B4" w:rsidRPr="009131B4" w:rsidRDefault="009131B4" w:rsidP="004F485E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Des séminaires de cohésion d’équipe, autour d’une problématique d’innovation /de modernisation/de transformation.</w:t>
      </w:r>
    </w:p>
    <w:p w:rsidR="009131B4" w:rsidRDefault="009131B4" w:rsidP="004F485E">
      <w:pPr>
        <w:pStyle w:val="Default"/>
        <w:jc w:val="both"/>
        <w:rPr>
          <w:sz w:val="20"/>
          <w:szCs w:val="20"/>
        </w:rPr>
      </w:pPr>
    </w:p>
    <w:p w:rsidR="009131B4" w:rsidRDefault="009131B4" w:rsidP="004F485E">
      <w:pPr>
        <w:pStyle w:val="Default"/>
        <w:jc w:val="both"/>
        <w:rPr>
          <w:sz w:val="20"/>
          <w:szCs w:val="20"/>
        </w:rPr>
      </w:pPr>
      <w:r w:rsidRPr="009131B4">
        <w:rPr>
          <w:sz w:val="20"/>
          <w:szCs w:val="20"/>
        </w:rPr>
        <w:t>De l’incubation de projets : les sessions INCUB’</w:t>
      </w:r>
    </w:p>
    <w:p w:rsidR="009131B4" w:rsidRPr="009131B4" w:rsidRDefault="009131B4" w:rsidP="004F485E">
      <w:pPr>
        <w:pStyle w:val="Default"/>
        <w:numPr>
          <w:ilvl w:val="0"/>
          <w:numId w:val="12"/>
        </w:numPr>
        <w:jc w:val="both"/>
        <w:rPr>
          <w:sz w:val="20"/>
          <w:szCs w:val="20"/>
          <w:u w:val="single"/>
        </w:rPr>
      </w:pPr>
      <w:r w:rsidRPr="009131B4">
        <w:rPr>
          <w:sz w:val="20"/>
          <w:szCs w:val="20"/>
        </w:rPr>
        <w:t>Proposer à des porteurs de projets un accompagnement sur mesure en s’efforçant de réunir toutes les conditions - humaines, matérielles, intellectuelles mais aussi administratives et méthodologiques - nécessaires à la réussite du projet.</w:t>
      </w:r>
    </w:p>
    <w:p w:rsidR="009131B4" w:rsidRPr="009131B4" w:rsidRDefault="009131B4" w:rsidP="004F485E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Appuyer les projets à des moments clés (lancement, prototypage, déploiement, etc.).</w:t>
      </w:r>
    </w:p>
    <w:p w:rsidR="009131B4" w:rsidRDefault="009131B4" w:rsidP="004F485E">
      <w:pPr>
        <w:pStyle w:val="Default"/>
        <w:jc w:val="both"/>
        <w:rPr>
          <w:sz w:val="20"/>
          <w:szCs w:val="20"/>
        </w:rPr>
      </w:pPr>
    </w:p>
    <w:p w:rsidR="009131B4" w:rsidRDefault="009131B4" w:rsidP="004F485E">
      <w:pPr>
        <w:pStyle w:val="Default"/>
        <w:jc w:val="both"/>
        <w:rPr>
          <w:sz w:val="20"/>
          <w:szCs w:val="20"/>
        </w:rPr>
      </w:pPr>
      <w:r w:rsidRPr="009131B4">
        <w:rPr>
          <w:sz w:val="20"/>
          <w:szCs w:val="20"/>
        </w:rPr>
        <w:t>Des temps destinés à promouvoir une culture commune de l’innovation : les sessions CLIC’</w:t>
      </w:r>
    </w:p>
    <w:p w:rsidR="009131B4" w:rsidRPr="009131B4" w:rsidRDefault="009131B4" w:rsidP="004F485E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Organisation de présentations ouvertes à tous (en présentiel ou en visio) sur différents sujets en fonction de l’actualité et de la mise en œuvre des politiques publiques et éducatives.</w:t>
      </w:r>
    </w:p>
    <w:p w:rsidR="009131B4" w:rsidRPr="009131B4" w:rsidRDefault="009131B4" w:rsidP="004F485E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 xml:space="preserve">Organisation d’événements aux formats divers (ateliers, exposition, conférence, etc.)  </w:t>
      </w:r>
      <w:proofErr w:type="gramStart"/>
      <w:r w:rsidRPr="009131B4">
        <w:rPr>
          <w:sz w:val="20"/>
          <w:szCs w:val="20"/>
        </w:rPr>
        <w:t>qui</w:t>
      </w:r>
      <w:proofErr w:type="gramEnd"/>
      <w:r w:rsidRPr="009131B4">
        <w:rPr>
          <w:sz w:val="20"/>
          <w:szCs w:val="20"/>
        </w:rPr>
        <w:t xml:space="preserve"> auraient pour objectif de valoriser les démarches d’innovation et de modernisation entreprises au sein de l’académie.</w:t>
      </w:r>
    </w:p>
    <w:p w:rsidR="009131B4" w:rsidRPr="009131B4" w:rsidRDefault="009131B4" w:rsidP="004F485E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9131B4">
        <w:rPr>
          <w:sz w:val="20"/>
          <w:szCs w:val="20"/>
        </w:rPr>
        <w:t>Sessions de sensibilisation ou de formations sur des pratiques/méthodes innovantes</w:t>
      </w:r>
      <w:r w:rsidR="004F485E">
        <w:rPr>
          <w:sz w:val="20"/>
          <w:szCs w:val="20"/>
        </w:rPr>
        <w:t>.</w:t>
      </w:r>
    </w:p>
    <w:p w:rsidR="009131B4" w:rsidRPr="009131B4" w:rsidRDefault="009131B4" w:rsidP="004F485E">
      <w:pPr>
        <w:pStyle w:val="Default"/>
        <w:jc w:val="both"/>
        <w:rPr>
          <w:sz w:val="20"/>
          <w:szCs w:val="20"/>
        </w:rPr>
      </w:pPr>
    </w:p>
    <w:p w:rsidR="009131B4" w:rsidRDefault="009131B4" w:rsidP="004F485E">
      <w:pPr>
        <w:pStyle w:val="Default"/>
        <w:jc w:val="both"/>
        <w:rPr>
          <w:b/>
          <w:sz w:val="20"/>
          <w:szCs w:val="20"/>
        </w:rPr>
      </w:pPr>
    </w:p>
    <w:p w:rsidR="007C7CEA" w:rsidRPr="00121C88" w:rsidRDefault="007C7CEA" w:rsidP="004F485E">
      <w:pPr>
        <w:pStyle w:val="Default"/>
        <w:jc w:val="both"/>
        <w:rPr>
          <w:b/>
          <w:sz w:val="20"/>
          <w:szCs w:val="20"/>
        </w:rPr>
      </w:pPr>
      <w:r w:rsidRPr="00121C88">
        <w:rPr>
          <w:b/>
          <w:sz w:val="20"/>
          <w:szCs w:val="20"/>
        </w:rPr>
        <w:t>Ce qu’on ne fait pas au LAB</w:t>
      </w:r>
    </w:p>
    <w:p w:rsidR="007C7CEA" w:rsidRDefault="00121C88" w:rsidP="004F485E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 réunions de services quotidiennes</w:t>
      </w:r>
    </w:p>
    <w:p w:rsidR="00121C88" w:rsidRDefault="00121C88" w:rsidP="004F485E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 réunions d’informations classiques</w:t>
      </w:r>
    </w:p>
    <w:p w:rsidR="009131B4" w:rsidRDefault="009131B4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Default="007C7CEA" w:rsidP="001F45B6">
      <w:pPr>
        <w:pStyle w:val="Default"/>
        <w:rPr>
          <w:sz w:val="20"/>
          <w:szCs w:val="20"/>
        </w:rPr>
      </w:pPr>
    </w:p>
    <w:p w:rsidR="007C7CEA" w:rsidRPr="00FD5D39" w:rsidRDefault="007C7CEA" w:rsidP="001F45B6">
      <w:pPr>
        <w:pStyle w:val="Default"/>
        <w:rPr>
          <w:sz w:val="20"/>
          <w:szCs w:val="20"/>
        </w:rPr>
      </w:pPr>
    </w:p>
    <w:p w:rsidR="003A4230" w:rsidRDefault="003A4230" w:rsidP="003A4230">
      <w:pPr>
        <w:pStyle w:val="Default"/>
        <w:rPr>
          <w:sz w:val="20"/>
          <w:szCs w:val="20"/>
        </w:rPr>
      </w:pPr>
    </w:p>
    <w:p w:rsidR="001F45B6" w:rsidRDefault="001F45B6" w:rsidP="001F45B6">
      <w:pPr>
        <w:pStyle w:val="Default"/>
        <w:rPr>
          <w:sz w:val="20"/>
          <w:szCs w:val="20"/>
        </w:rPr>
      </w:pPr>
    </w:p>
    <w:sectPr w:rsidR="001F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0EEA"/>
    <w:multiLevelType w:val="hybridMultilevel"/>
    <w:tmpl w:val="B6D0E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3E9B"/>
    <w:multiLevelType w:val="hybridMultilevel"/>
    <w:tmpl w:val="BC85C0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B4D6B2"/>
    <w:multiLevelType w:val="hybridMultilevel"/>
    <w:tmpl w:val="0E3BCA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520925"/>
    <w:multiLevelType w:val="hybridMultilevel"/>
    <w:tmpl w:val="EBC8E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7149"/>
    <w:multiLevelType w:val="hybridMultilevel"/>
    <w:tmpl w:val="7EF63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6D51"/>
    <w:multiLevelType w:val="hybridMultilevel"/>
    <w:tmpl w:val="2744B25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FA03FD"/>
    <w:multiLevelType w:val="hybridMultilevel"/>
    <w:tmpl w:val="3C0A9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130D1"/>
    <w:multiLevelType w:val="hybridMultilevel"/>
    <w:tmpl w:val="DBE684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A2749"/>
    <w:multiLevelType w:val="hybridMultilevel"/>
    <w:tmpl w:val="B3DA4CE6"/>
    <w:lvl w:ilvl="0" w:tplc="6F548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0D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4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8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82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AB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2B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4C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88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F3679B"/>
    <w:multiLevelType w:val="hybridMultilevel"/>
    <w:tmpl w:val="027EEC20"/>
    <w:lvl w:ilvl="0" w:tplc="151C5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2A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5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E5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0C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1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09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CE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BEA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01C0100"/>
    <w:multiLevelType w:val="hybridMultilevel"/>
    <w:tmpl w:val="12FA4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342E"/>
    <w:multiLevelType w:val="hybridMultilevel"/>
    <w:tmpl w:val="FE521B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33175"/>
    <w:multiLevelType w:val="hybridMultilevel"/>
    <w:tmpl w:val="4A90FCA6"/>
    <w:lvl w:ilvl="0" w:tplc="F4BA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485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8C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C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C3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A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02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AA6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CB379FD"/>
    <w:multiLevelType w:val="hybridMultilevel"/>
    <w:tmpl w:val="7F50B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0B95"/>
    <w:multiLevelType w:val="hybridMultilevel"/>
    <w:tmpl w:val="F594C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77F47"/>
    <w:multiLevelType w:val="multilevel"/>
    <w:tmpl w:val="6AC8E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single"/>
      </w:rPr>
    </w:lvl>
  </w:abstractNum>
  <w:abstractNum w:abstractNumId="16" w15:restartNumberingAfterBreak="0">
    <w:nsid w:val="601E1870"/>
    <w:multiLevelType w:val="hybridMultilevel"/>
    <w:tmpl w:val="8702F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F2668"/>
    <w:multiLevelType w:val="hybridMultilevel"/>
    <w:tmpl w:val="5714F73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FEF1F"/>
    <w:multiLevelType w:val="hybridMultilevel"/>
    <w:tmpl w:val="CAAF8C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B03A43"/>
    <w:multiLevelType w:val="hybridMultilevel"/>
    <w:tmpl w:val="B1E422C8"/>
    <w:lvl w:ilvl="0" w:tplc="D070E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A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47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BA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702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2A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7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6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AF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7463EFE"/>
    <w:multiLevelType w:val="hybridMultilevel"/>
    <w:tmpl w:val="59883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E7036"/>
    <w:multiLevelType w:val="hybridMultilevel"/>
    <w:tmpl w:val="28828BBC"/>
    <w:lvl w:ilvl="0" w:tplc="2C2E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EE0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2D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D83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E5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AE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769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2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AE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845EEC"/>
    <w:multiLevelType w:val="hybridMultilevel"/>
    <w:tmpl w:val="B894BCF2"/>
    <w:lvl w:ilvl="0" w:tplc="1F3A5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2B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C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9EC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8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044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A86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46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80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0"/>
  </w:num>
  <w:num w:numId="5">
    <w:abstractNumId w:val="20"/>
  </w:num>
  <w:num w:numId="6">
    <w:abstractNumId w:val="15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3"/>
  </w:num>
  <w:num w:numId="12">
    <w:abstractNumId w:val="16"/>
  </w:num>
  <w:num w:numId="13">
    <w:abstractNumId w:val="14"/>
  </w:num>
  <w:num w:numId="14">
    <w:abstractNumId w:val="9"/>
  </w:num>
  <w:num w:numId="15">
    <w:abstractNumId w:val="22"/>
  </w:num>
  <w:num w:numId="16">
    <w:abstractNumId w:val="19"/>
  </w:num>
  <w:num w:numId="17">
    <w:abstractNumId w:val="8"/>
  </w:num>
  <w:num w:numId="18">
    <w:abstractNumId w:val="12"/>
  </w:num>
  <w:num w:numId="19">
    <w:abstractNumId w:val="21"/>
  </w:num>
  <w:num w:numId="20">
    <w:abstractNumId w:val="6"/>
  </w:num>
  <w:num w:numId="21">
    <w:abstractNumId w:val="4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B6"/>
    <w:rsid w:val="00121C88"/>
    <w:rsid w:val="00164448"/>
    <w:rsid w:val="00174FFC"/>
    <w:rsid w:val="001F45B6"/>
    <w:rsid w:val="003A4230"/>
    <w:rsid w:val="00416A11"/>
    <w:rsid w:val="00423BD7"/>
    <w:rsid w:val="004F485E"/>
    <w:rsid w:val="00507A1C"/>
    <w:rsid w:val="00510FA9"/>
    <w:rsid w:val="005169BD"/>
    <w:rsid w:val="0069570A"/>
    <w:rsid w:val="006B2616"/>
    <w:rsid w:val="00797716"/>
    <w:rsid w:val="007C7CEA"/>
    <w:rsid w:val="00837151"/>
    <w:rsid w:val="008373C2"/>
    <w:rsid w:val="00867B78"/>
    <w:rsid w:val="009131B4"/>
    <w:rsid w:val="00965BFF"/>
    <w:rsid w:val="009D445B"/>
    <w:rsid w:val="00AD2E5A"/>
    <w:rsid w:val="00B03262"/>
    <w:rsid w:val="00C06B55"/>
    <w:rsid w:val="00CD4C49"/>
    <w:rsid w:val="00D34C65"/>
    <w:rsid w:val="00F4000B"/>
    <w:rsid w:val="00F9431F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52C2-1FA2-482B-8250-310AACA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0FA9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D4C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F45B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10FA9"/>
    <w:pPr>
      <w:spacing w:before="2"/>
      <w:ind w:left="474" w:hanging="346"/>
    </w:pPr>
  </w:style>
  <w:style w:type="paragraph" w:styleId="NormalWeb">
    <w:name w:val="Normal (Web)"/>
    <w:basedOn w:val="Normal"/>
    <w:uiPriority w:val="99"/>
    <w:semiHidden/>
    <w:unhideWhenUsed/>
    <w:rsid w:val="00F4000B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D4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D7E05D-CF88-4C4F-9AB1-FD46B4C3E961}" type="doc">
      <dgm:prSet loTypeId="urn:microsoft.com/office/officeart/2005/8/layout/cycle8" loCatId="cycle" qsTypeId="urn:microsoft.com/office/officeart/2005/8/quickstyle/simple1" qsCatId="simple" csTypeId="urn:microsoft.com/office/officeart/2005/8/colors/accent1_4" csCatId="accent1" phldr="1"/>
      <dgm:spPr/>
    </dgm:pt>
    <dgm:pt modelId="{C4C526BA-5249-423D-93B9-DA1188A997F5}">
      <dgm:prSet phldrT="[Texte]" custT="1"/>
      <dgm:spPr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fr-FR" sz="1000" b="1" dirty="0" smtClean="0">
              <a:solidFill>
                <a:sysClr val="windowText" lastClr="000000"/>
              </a:solidFill>
            </a:rPr>
            <a:t>Valoriser et développer l’innovation pédagogique et administrative</a:t>
          </a:r>
          <a:endParaRPr lang="fr-FR" sz="1000" b="1" dirty="0">
            <a:solidFill>
              <a:sysClr val="windowText" lastClr="000000"/>
            </a:solidFill>
          </a:endParaRPr>
        </a:p>
      </dgm:t>
    </dgm:pt>
    <dgm:pt modelId="{9B1CFBDE-0CDE-493A-A3C2-BA48795D0838}" type="parTrans" cxnId="{41F2F590-091F-41BE-94B7-4661C1A61791}">
      <dgm:prSet/>
      <dgm:spPr/>
      <dgm:t>
        <a:bodyPr/>
        <a:lstStyle/>
        <a:p>
          <a:endParaRPr lang="fr-FR"/>
        </a:p>
      </dgm:t>
    </dgm:pt>
    <dgm:pt modelId="{9E2EE91A-EEAB-463D-8EB3-A07439482C82}" type="sibTrans" cxnId="{41F2F590-091F-41BE-94B7-4661C1A61791}">
      <dgm:prSet/>
      <dgm:spPr/>
      <dgm:t>
        <a:bodyPr/>
        <a:lstStyle/>
        <a:p>
          <a:endParaRPr lang="fr-FR"/>
        </a:p>
      </dgm:t>
    </dgm:pt>
    <dgm:pt modelId="{EFBAAAA2-087A-4BA3-B643-7450FD7C4855}">
      <dgm:prSet phldrT="[Texte]" custT="1"/>
      <dgm:spPr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fr-FR" sz="1000" b="1" dirty="0" smtClean="0">
              <a:solidFill>
                <a:sysClr val="windowText" lastClr="000000"/>
              </a:solidFill>
            </a:rPr>
            <a:t>Favoriser l’émergence de nouveaux collectifs de travail</a:t>
          </a:r>
          <a:endParaRPr lang="fr-FR" sz="1000" b="1" dirty="0">
            <a:solidFill>
              <a:sysClr val="windowText" lastClr="000000"/>
            </a:solidFill>
          </a:endParaRPr>
        </a:p>
      </dgm:t>
    </dgm:pt>
    <dgm:pt modelId="{8D4827F3-AB8A-485C-A0CC-B84A4F75EA1A}" type="parTrans" cxnId="{21C64757-3C44-4DC7-B9F0-8493D07ACA86}">
      <dgm:prSet/>
      <dgm:spPr/>
      <dgm:t>
        <a:bodyPr/>
        <a:lstStyle/>
        <a:p>
          <a:endParaRPr lang="fr-FR"/>
        </a:p>
      </dgm:t>
    </dgm:pt>
    <dgm:pt modelId="{0C7DC3A5-7FD5-4C1B-918A-48CAD130FF09}" type="sibTrans" cxnId="{21C64757-3C44-4DC7-B9F0-8493D07ACA86}">
      <dgm:prSet/>
      <dgm:spPr/>
      <dgm:t>
        <a:bodyPr/>
        <a:lstStyle/>
        <a:p>
          <a:endParaRPr lang="fr-FR"/>
        </a:p>
      </dgm:t>
    </dgm:pt>
    <dgm:pt modelId="{38B3757C-5F6D-474A-910E-09525C6929F5}">
      <dgm:prSet phldrT="[Texte]" custT="1"/>
      <dgm:spPr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fr-FR" sz="1000" b="1" dirty="0" smtClean="0">
              <a:solidFill>
                <a:sysClr val="windowText" lastClr="000000"/>
              </a:solidFill>
            </a:rPr>
            <a:t>Travailler « autrement »</a:t>
          </a:r>
          <a:endParaRPr lang="fr-FR" sz="1000" b="1" dirty="0">
            <a:solidFill>
              <a:sysClr val="windowText" lastClr="000000"/>
            </a:solidFill>
          </a:endParaRPr>
        </a:p>
      </dgm:t>
    </dgm:pt>
    <dgm:pt modelId="{3F75DD10-F7E4-4C4B-8B67-D4DEAA461D67}" type="parTrans" cxnId="{06F01217-F46B-4497-BA29-46026AA696BA}">
      <dgm:prSet/>
      <dgm:spPr/>
      <dgm:t>
        <a:bodyPr/>
        <a:lstStyle/>
        <a:p>
          <a:endParaRPr lang="fr-FR"/>
        </a:p>
      </dgm:t>
    </dgm:pt>
    <dgm:pt modelId="{A9CAD9BF-0641-498D-B139-2C89A50D2E2E}" type="sibTrans" cxnId="{06F01217-F46B-4497-BA29-46026AA696BA}">
      <dgm:prSet/>
      <dgm:spPr/>
      <dgm:t>
        <a:bodyPr/>
        <a:lstStyle/>
        <a:p>
          <a:endParaRPr lang="fr-FR"/>
        </a:p>
      </dgm:t>
    </dgm:pt>
    <dgm:pt modelId="{6D6C85D5-75F3-472D-89DD-39FC8363C0C9}" type="pres">
      <dgm:prSet presAssocID="{B4D7E05D-CF88-4C4F-9AB1-FD46B4C3E961}" presName="compositeShape" presStyleCnt="0">
        <dgm:presLayoutVars>
          <dgm:chMax val="7"/>
          <dgm:dir/>
          <dgm:resizeHandles val="exact"/>
        </dgm:presLayoutVars>
      </dgm:prSet>
      <dgm:spPr/>
    </dgm:pt>
    <dgm:pt modelId="{D414912A-7CEC-4576-BA85-B01F074F2E4C}" type="pres">
      <dgm:prSet presAssocID="{B4D7E05D-CF88-4C4F-9AB1-FD46B4C3E961}" presName="wedge1" presStyleLbl="node1" presStyleIdx="0" presStyleCnt="3"/>
      <dgm:spPr/>
      <dgm:t>
        <a:bodyPr/>
        <a:lstStyle/>
        <a:p>
          <a:endParaRPr lang="fr-FR"/>
        </a:p>
      </dgm:t>
    </dgm:pt>
    <dgm:pt modelId="{A3B8B04B-3C9C-4C61-A234-5708D80E20EC}" type="pres">
      <dgm:prSet presAssocID="{B4D7E05D-CF88-4C4F-9AB1-FD46B4C3E961}" presName="dummy1a" presStyleCnt="0"/>
      <dgm:spPr/>
    </dgm:pt>
    <dgm:pt modelId="{01A15BB1-7208-4BD4-BF41-23878016B57A}" type="pres">
      <dgm:prSet presAssocID="{B4D7E05D-CF88-4C4F-9AB1-FD46B4C3E961}" presName="dummy1b" presStyleCnt="0"/>
      <dgm:spPr/>
    </dgm:pt>
    <dgm:pt modelId="{9DF1867F-E007-47FB-B03F-D7B8D4510C1A}" type="pres">
      <dgm:prSet presAssocID="{B4D7E05D-CF88-4C4F-9AB1-FD46B4C3E961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8E80563-3479-412A-B7C3-4858EF479B7D}" type="pres">
      <dgm:prSet presAssocID="{B4D7E05D-CF88-4C4F-9AB1-FD46B4C3E961}" presName="wedge2" presStyleLbl="node1" presStyleIdx="1" presStyleCnt="3"/>
      <dgm:spPr/>
      <dgm:t>
        <a:bodyPr/>
        <a:lstStyle/>
        <a:p>
          <a:endParaRPr lang="fr-FR"/>
        </a:p>
      </dgm:t>
    </dgm:pt>
    <dgm:pt modelId="{4F3AC0D1-35C5-4462-AF8D-FCBBE9D547DE}" type="pres">
      <dgm:prSet presAssocID="{B4D7E05D-CF88-4C4F-9AB1-FD46B4C3E961}" presName="dummy2a" presStyleCnt="0"/>
      <dgm:spPr/>
    </dgm:pt>
    <dgm:pt modelId="{623579CB-855D-49B3-8AC4-99FC9A713176}" type="pres">
      <dgm:prSet presAssocID="{B4D7E05D-CF88-4C4F-9AB1-FD46B4C3E961}" presName="dummy2b" presStyleCnt="0"/>
      <dgm:spPr/>
    </dgm:pt>
    <dgm:pt modelId="{60D85BAC-346C-4C7F-8DDF-F154AD220DB1}" type="pres">
      <dgm:prSet presAssocID="{B4D7E05D-CF88-4C4F-9AB1-FD46B4C3E961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B47B859-8767-4216-9FC8-049B3947EC8E}" type="pres">
      <dgm:prSet presAssocID="{B4D7E05D-CF88-4C4F-9AB1-FD46B4C3E961}" presName="wedge3" presStyleLbl="node1" presStyleIdx="2" presStyleCnt="3"/>
      <dgm:spPr/>
      <dgm:t>
        <a:bodyPr/>
        <a:lstStyle/>
        <a:p>
          <a:endParaRPr lang="fr-FR"/>
        </a:p>
      </dgm:t>
    </dgm:pt>
    <dgm:pt modelId="{8E456394-8C9E-425C-BF37-EED8D2FFB4EE}" type="pres">
      <dgm:prSet presAssocID="{B4D7E05D-CF88-4C4F-9AB1-FD46B4C3E961}" presName="dummy3a" presStyleCnt="0"/>
      <dgm:spPr/>
    </dgm:pt>
    <dgm:pt modelId="{58D65179-8D0A-4455-B9DB-EF7B0B4BB3F4}" type="pres">
      <dgm:prSet presAssocID="{B4D7E05D-CF88-4C4F-9AB1-FD46B4C3E961}" presName="dummy3b" presStyleCnt="0"/>
      <dgm:spPr/>
    </dgm:pt>
    <dgm:pt modelId="{887292D8-98A7-4677-ABA6-BD2DBD7E9BE4}" type="pres">
      <dgm:prSet presAssocID="{B4D7E05D-CF88-4C4F-9AB1-FD46B4C3E961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027A70B-A59D-4191-9CF1-9F928A989432}" type="pres">
      <dgm:prSet presAssocID="{9E2EE91A-EEAB-463D-8EB3-A07439482C82}" presName="arrowWedge1" presStyleLbl="fgSibTrans2D1" presStyleIdx="0" presStyleCnt="3"/>
      <dgm:spPr/>
    </dgm:pt>
    <dgm:pt modelId="{69C13F4A-23D1-410B-8D09-92FEC7A92D0D}" type="pres">
      <dgm:prSet presAssocID="{0C7DC3A5-7FD5-4C1B-918A-48CAD130FF09}" presName="arrowWedge2" presStyleLbl="fgSibTrans2D1" presStyleIdx="1" presStyleCnt="3"/>
      <dgm:spPr/>
    </dgm:pt>
    <dgm:pt modelId="{7BEE48FA-01F4-4E77-8E84-506C7D8A623B}" type="pres">
      <dgm:prSet presAssocID="{A9CAD9BF-0641-498D-B139-2C89A50D2E2E}" presName="arrowWedge3" presStyleLbl="fgSibTrans2D1" presStyleIdx="2" presStyleCnt="3"/>
      <dgm:spPr/>
    </dgm:pt>
  </dgm:ptLst>
  <dgm:cxnLst>
    <dgm:cxn modelId="{41F2F590-091F-41BE-94B7-4661C1A61791}" srcId="{B4D7E05D-CF88-4C4F-9AB1-FD46B4C3E961}" destId="{C4C526BA-5249-423D-93B9-DA1188A997F5}" srcOrd="0" destOrd="0" parTransId="{9B1CFBDE-0CDE-493A-A3C2-BA48795D0838}" sibTransId="{9E2EE91A-EEAB-463D-8EB3-A07439482C82}"/>
    <dgm:cxn modelId="{21C64757-3C44-4DC7-B9F0-8493D07ACA86}" srcId="{B4D7E05D-CF88-4C4F-9AB1-FD46B4C3E961}" destId="{EFBAAAA2-087A-4BA3-B643-7450FD7C4855}" srcOrd="1" destOrd="0" parTransId="{8D4827F3-AB8A-485C-A0CC-B84A4F75EA1A}" sibTransId="{0C7DC3A5-7FD5-4C1B-918A-48CAD130FF09}"/>
    <dgm:cxn modelId="{B08FAD63-AC61-4C46-8BBC-0540404C154C}" type="presOf" srcId="{C4C526BA-5249-423D-93B9-DA1188A997F5}" destId="{9DF1867F-E007-47FB-B03F-D7B8D4510C1A}" srcOrd="1" destOrd="0" presId="urn:microsoft.com/office/officeart/2005/8/layout/cycle8"/>
    <dgm:cxn modelId="{6EADB752-F02F-4A9A-AA1B-B0F9B63D7748}" type="presOf" srcId="{B4D7E05D-CF88-4C4F-9AB1-FD46B4C3E961}" destId="{6D6C85D5-75F3-472D-89DD-39FC8363C0C9}" srcOrd="0" destOrd="0" presId="urn:microsoft.com/office/officeart/2005/8/layout/cycle8"/>
    <dgm:cxn modelId="{2A5C8369-DCF9-44CB-8468-71D283B9C7DD}" type="presOf" srcId="{38B3757C-5F6D-474A-910E-09525C6929F5}" destId="{887292D8-98A7-4677-ABA6-BD2DBD7E9BE4}" srcOrd="1" destOrd="0" presId="urn:microsoft.com/office/officeart/2005/8/layout/cycle8"/>
    <dgm:cxn modelId="{1CDE7073-8098-41F4-845F-1AD3F4812696}" type="presOf" srcId="{EFBAAAA2-087A-4BA3-B643-7450FD7C4855}" destId="{60D85BAC-346C-4C7F-8DDF-F154AD220DB1}" srcOrd="1" destOrd="0" presId="urn:microsoft.com/office/officeart/2005/8/layout/cycle8"/>
    <dgm:cxn modelId="{D7655244-E7EE-42B3-A2DE-90C714DD119A}" type="presOf" srcId="{38B3757C-5F6D-474A-910E-09525C6929F5}" destId="{5B47B859-8767-4216-9FC8-049B3947EC8E}" srcOrd="0" destOrd="0" presId="urn:microsoft.com/office/officeart/2005/8/layout/cycle8"/>
    <dgm:cxn modelId="{06F01217-F46B-4497-BA29-46026AA696BA}" srcId="{B4D7E05D-CF88-4C4F-9AB1-FD46B4C3E961}" destId="{38B3757C-5F6D-474A-910E-09525C6929F5}" srcOrd="2" destOrd="0" parTransId="{3F75DD10-F7E4-4C4B-8B67-D4DEAA461D67}" sibTransId="{A9CAD9BF-0641-498D-B139-2C89A50D2E2E}"/>
    <dgm:cxn modelId="{65BFFEB7-A96E-4992-8992-DAD1FB03CFB9}" type="presOf" srcId="{EFBAAAA2-087A-4BA3-B643-7450FD7C4855}" destId="{78E80563-3479-412A-B7C3-4858EF479B7D}" srcOrd="0" destOrd="0" presId="urn:microsoft.com/office/officeart/2005/8/layout/cycle8"/>
    <dgm:cxn modelId="{5FDB1F73-60DA-4273-AAD8-9D59BBC750FB}" type="presOf" srcId="{C4C526BA-5249-423D-93B9-DA1188A997F5}" destId="{D414912A-7CEC-4576-BA85-B01F074F2E4C}" srcOrd="0" destOrd="0" presId="urn:microsoft.com/office/officeart/2005/8/layout/cycle8"/>
    <dgm:cxn modelId="{2816ED6D-3404-4A45-9B45-7AFAEDA0E6D3}" type="presParOf" srcId="{6D6C85D5-75F3-472D-89DD-39FC8363C0C9}" destId="{D414912A-7CEC-4576-BA85-B01F074F2E4C}" srcOrd="0" destOrd="0" presId="urn:microsoft.com/office/officeart/2005/8/layout/cycle8"/>
    <dgm:cxn modelId="{557CEE73-50D8-4A16-9A17-21017E449680}" type="presParOf" srcId="{6D6C85D5-75F3-472D-89DD-39FC8363C0C9}" destId="{A3B8B04B-3C9C-4C61-A234-5708D80E20EC}" srcOrd="1" destOrd="0" presId="urn:microsoft.com/office/officeart/2005/8/layout/cycle8"/>
    <dgm:cxn modelId="{C2C27055-FDE4-4F60-AC65-A84180FE10BC}" type="presParOf" srcId="{6D6C85D5-75F3-472D-89DD-39FC8363C0C9}" destId="{01A15BB1-7208-4BD4-BF41-23878016B57A}" srcOrd="2" destOrd="0" presId="urn:microsoft.com/office/officeart/2005/8/layout/cycle8"/>
    <dgm:cxn modelId="{BE861F71-2A9A-4388-84C7-BB1A793C70A6}" type="presParOf" srcId="{6D6C85D5-75F3-472D-89DD-39FC8363C0C9}" destId="{9DF1867F-E007-47FB-B03F-D7B8D4510C1A}" srcOrd="3" destOrd="0" presId="urn:microsoft.com/office/officeart/2005/8/layout/cycle8"/>
    <dgm:cxn modelId="{DCB5A00C-C106-4E9A-876E-B92CF8C6F368}" type="presParOf" srcId="{6D6C85D5-75F3-472D-89DD-39FC8363C0C9}" destId="{78E80563-3479-412A-B7C3-4858EF479B7D}" srcOrd="4" destOrd="0" presId="urn:microsoft.com/office/officeart/2005/8/layout/cycle8"/>
    <dgm:cxn modelId="{782A0BBA-68EF-467E-9630-7D7AB4534400}" type="presParOf" srcId="{6D6C85D5-75F3-472D-89DD-39FC8363C0C9}" destId="{4F3AC0D1-35C5-4462-AF8D-FCBBE9D547DE}" srcOrd="5" destOrd="0" presId="urn:microsoft.com/office/officeart/2005/8/layout/cycle8"/>
    <dgm:cxn modelId="{377E09AF-6D6B-475A-A76D-DCA3E858389C}" type="presParOf" srcId="{6D6C85D5-75F3-472D-89DD-39FC8363C0C9}" destId="{623579CB-855D-49B3-8AC4-99FC9A713176}" srcOrd="6" destOrd="0" presId="urn:microsoft.com/office/officeart/2005/8/layout/cycle8"/>
    <dgm:cxn modelId="{BC5B989C-E516-4458-9993-D029C7DF27E5}" type="presParOf" srcId="{6D6C85D5-75F3-472D-89DD-39FC8363C0C9}" destId="{60D85BAC-346C-4C7F-8DDF-F154AD220DB1}" srcOrd="7" destOrd="0" presId="urn:microsoft.com/office/officeart/2005/8/layout/cycle8"/>
    <dgm:cxn modelId="{EEB54C1B-F13A-4BCF-8E8D-939E8592496D}" type="presParOf" srcId="{6D6C85D5-75F3-472D-89DD-39FC8363C0C9}" destId="{5B47B859-8767-4216-9FC8-049B3947EC8E}" srcOrd="8" destOrd="0" presId="urn:microsoft.com/office/officeart/2005/8/layout/cycle8"/>
    <dgm:cxn modelId="{0DAE0F48-2FA2-4B87-8387-64713FCF0DC0}" type="presParOf" srcId="{6D6C85D5-75F3-472D-89DD-39FC8363C0C9}" destId="{8E456394-8C9E-425C-BF37-EED8D2FFB4EE}" srcOrd="9" destOrd="0" presId="urn:microsoft.com/office/officeart/2005/8/layout/cycle8"/>
    <dgm:cxn modelId="{2D98BA98-80EC-4FAE-8988-AF795D7CA598}" type="presParOf" srcId="{6D6C85D5-75F3-472D-89DD-39FC8363C0C9}" destId="{58D65179-8D0A-4455-B9DB-EF7B0B4BB3F4}" srcOrd="10" destOrd="0" presId="urn:microsoft.com/office/officeart/2005/8/layout/cycle8"/>
    <dgm:cxn modelId="{B7BF5DBF-BD5F-4384-9C7D-40ABEA24E41B}" type="presParOf" srcId="{6D6C85D5-75F3-472D-89DD-39FC8363C0C9}" destId="{887292D8-98A7-4677-ABA6-BD2DBD7E9BE4}" srcOrd="11" destOrd="0" presId="urn:microsoft.com/office/officeart/2005/8/layout/cycle8"/>
    <dgm:cxn modelId="{B6F36892-DAF2-48AB-BEB6-DDFA833BCA23}" type="presParOf" srcId="{6D6C85D5-75F3-472D-89DD-39FC8363C0C9}" destId="{F027A70B-A59D-4191-9CF1-9F928A989432}" srcOrd="12" destOrd="0" presId="urn:microsoft.com/office/officeart/2005/8/layout/cycle8"/>
    <dgm:cxn modelId="{D144B325-011E-46FA-A0E0-69431EFE4735}" type="presParOf" srcId="{6D6C85D5-75F3-472D-89DD-39FC8363C0C9}" destId="{69C13F4A-23D1-410B-8D09-92FEC7A92D0D}" srcOrd="13" destOrd="0" presId="urn:microsoft.com/office/officeart/2005/8/layout/cycle8"/>
    <dgm:cxn modelId="{30D10127-C0A9-4A84-84FD-E94A13DD6666}" type="presParOf" srcId="{6D6C85D5-75F3-472D-89DD-39FC8363C0C9}" destId="{7BEE48FA-01F4-4E77-8E84-506C7D8A623B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14912A-7CEC-4576-BA85-B01F074F2E4C}">
      <dsp:nvSpPr>
        <dsp:cNvPr id="0" name=""/>
        <dsp:cNvSpPr/>
      </dsp:nvSpPr>
      <dsp:spPr>
        <a:xfrm>
          <a:off x="819375" y="188674"/>
          <a:ext cx="2438258" cy="2438258"/>
        </a:xfrm>
        <a:prstGeom prst="pie">
          <a:avLst>
            <a:gd name="adj1" fmla="val 16200000"/>
            <a:gd name="adj2" fmla="val 1800000"/>
          </a:avLst>
        </a:prstGeom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 dirty="0" smtClean="0">
              <a:solidFill>
                <a:sysClr val="windowText" lastClr="000000"/>
              </a:solidFill>
            </a:rPr>
            <a:t>Valoriser et développer l’innovation pédagogique et administrative</a:t>
          </a:r>
          <a:endParaRPr lang="fr-FR" sz="1000" b="1" kern="1200" dirty="0">
            <a:solidFill>
              <a:sysClr val="windowText" lastClr="000000"/>
            </a:solidFill>
          </a:endParaRPr>
        </a:p>
      </dsp:txBody>
      <dsp:txXfrm>
        <a:off x="2104396" y="705353"/>
        <a:ext cx="870806" cy="725672"/>
      </dsp:txXfrm>
    </dsp:sp>
    <dsp:sp modelId="{78E80563-3479-412A-B7C3-4858EF479B7D}">
      <dsp:nvSpPr>
        <dsp:cNvPr id="0" name=""/>
        <dsp:cNvSpPr/>
      </dsp:nvSpPr>
      <dsp:spPr>
        <a:xfrm>
          <a:off x="769159" y="275755"/>
          <a:ext cx="2438258" cy="2438258"/>
        </a:xfrm>
        <a:prstGeom prst="pie">
          <a:avLst>
            <a:gd name="adj1" fmla="val 1800000"/>
            <a:gd name="adj2" fmla="val 9000000"/>
          </a:avLst>
        </a:prstGeom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 dirty="0" smtClean="0">
              <a:solidFill>
                <a:sysClr val="windowText" lastClr="000000"/>
              </a:solidFill>
            </a:rPr>
            <a:t>Favoriser l’émergence de nouveaux collectifs de travail</a:t>
          </a:r>
          <a:endParaRPr lang="fr-FR" sz="1000" b="1" kern="1200" dirty="0">
            <a:solidFill>
              <a:sysClr val="windowText" lastClr="000000"/>
            </a:solidFill>
          </a:endParaRPr>
        </a:p>
      </dsp:txBody>
      <dsp:txXfrm>
        <a:off x="1349696" y="1857720"/>
        <a:ext cx="1306210" cy="638591"/>
      </dsp:txXfrm>
    </dsp:sp>
    <dsp:sp modelId="{5B47B859-8767-4216-9FC8-049B3947EC8E}">
      <dsp:nvSpPr>
        <dsp:cNvPr id="0" name=""/>
        <dsp:cNvSpPr/>
      </dsp:nvSpPr>
      <dsp:spPr>
        <a:xfrm>
          <a:off x="718942" y="188674"/>
          <a:ext cx="2438258" cy="2438258"/>
        </a:xfrm>
        <a:prstGeom prst="pie">
          <a:avLst>
            <a:gd name="adj1" fmla="val 9000000"/>
            <a:gd name="adj2" fmla="val 16200000"/>
          </a:avLst>
        </a:prstGeom>
        <a:blipFill dpi="0" rotWithShape="0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 dirty="0" smtClean="0">
              <a:solidFill>
                <a:sysClr val="windowText" lastClr="000000"/>
              </a:solidFill>
            </a:rPr>
            <a:t>Travailler « autrement »</a:t>
          </a:r>
          <a:endParaRPr lang="fr-FR" sz="1000" b="1" kern="1200" dirty="0">
            <a:solidFill>
              <a:sysClr val="windowText" lastClr="000000"/>
            </a:solidFill>
          </a:endParaRPr>
        </a:p>
      </dsp:txBody>
      <dsp:txXfrm>
        <a:off x="1001374" y="705353"/>
        <a:ext cx="870806" cy="725672"/>
      </dsp:txXfrm>
    </dsp:sp>
    <dsp:sp modelId="{F027A70B-A59D-4191-9CF1-9F928A989432}">
      <dsp:nvSpPr>
        <dsp:cNvPr id="0" name=""/>
        <dsp:cNvSpPr/>
      </dsp:nvSpPr>
      <dsp:spPr>
        <a:xfrm>
          <a:off x="668637" y="37734"/>
          <a:ext cx="2740138" cy="274013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C13F4A-23D1-410B-8D09-92FEC7A92D0D}">
      <dsp:nvSpPr>
        <dsp:cNvPr id="0" name=""/>
        <dsp:cNvSpPr/>
      </dsp:nvSpPr>
      <dsp:spPr>
        <a:xfrm>
          <a:off x="618219" y="124661"/>
          <a:ext cx="2740138" cy="2740138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shade val="90000"/>
            <a:hueOff val="233943"/>
            <a:satOff val="-2143"/>
            <a:lumOff val="1850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EE48FA-01F4-4E77-8E84-506C7D8A623B}">
      <dsp:nvSpPr>
        <dsp:cNvPr id="0" name=""/>
        <dsp:cNvSpPr/>
      </dsp:nvSpPr>
      <dsp:spPr>
        <a:xfrm>
          <a:off x="567801" y="37734"/>
          <a:ext cx="2740138" cy="2740138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shade val="90000"/>
            <a:hueOff val="233943"/>
            <a:satOff val="-2143"/>
            <a:lumOff val="1850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Dijon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lmeunier</dc:creator>
  <cp:keywords/>
  <dc:description/>
  <cp:lastModifiedBy>lmeunier</cp:lastModifiedBy>
  <cp:revision>5</cp:revision>
  <dcterms:created xsi:type="dcterms:W3CDTF">2023-10-18T08:55:00Z</dcterms:created>
  <dcterms:modified xsi:type="dcterms:W3CDTF">2024-01-09T13:23:00Z</dcterms:modified>
</cp:coreProperties>
</file>